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F8849" w14:textId="77777777" w:rsidR="00270541" w:rsidRDefault="00270541" w:rsidP="00270541">
      <w:pPr>
        <w:jc w:val="right"/>
      </w:pPr>
    </w:p>
    <w:p w14:paraId="267E8E3F" w14:textId="60986A5D" w:rsidR="00270541" w:rsidRDefault="00270541" w:rsidP="00270541">
      <w:pPr>
        <w:jc w:val="center"/>
        <w:rPr>
          <w:sz w:val="28"/>
          <w:szCs w:val="28"/>
        </w:rPr>
      </w:pPr>
      <w:r w:rsidRPr="00FE4A6A">
        <w:rPr>
          <w:sz w:val="28"/>
          <w:szCs w:val="28"/>
        </w:rPr>
        <w:t>Reconnaissance Survey (G4) for Glauconite and associated mineralization In Dhamni-Piparwasi Simliya area, Sheopur district, Madhya Pradesh</w:t>
      </w:r>
    </w:p>
    <w:p w14:paraId="5005C912" w14:textId="77777777" w:rsidR="00270541" w:rsidRPr="00FE4A6A" w:rsidRDefault="00270541" w:rsidP="00270541">
      <w:pPr>
        <w:jc w:val="center"/>
        <w:rPr>
          <w:sz w:val="28"/>
          <w:szCs w:val="28"/>
        </w:rPr>
      </w:pPr>
    </w:p>
    <w:p w14:paraId="778F45AA" w14:textId="52AB20CE" w:rsidR="00270541" w:rsidRPr="00270541" w:rsidRDefault="00270541" w:rsidP="00270541">
      <w:pPr>
        <w:jc w:val="center"/>
        <w:rPr>
          <w:b/>
          <w:bCs/>
        </w:rPr>
      </w:pPr>
      <w:r w:rsidRPr="00270541">
        <w:rPr>
          <w:b/>
          <w:bCs/>
        </w:rPr>
        <w:t>Litholog DPS/BH/02</w:t>
      </w:r>
    </w:p>
    <w:p w14:paraId="4DE9189D" w14:textId="77777777" w:rsidR="00270541" w:rsidRDefault="00270541" w:rsidP="00270541"/>
    <w:tbl>
      <w:tblPr>
        <w:tblStyle w:val="TableGrid"/>
        <w:tblpPr w:leftFromText="180" w:rightFromText="180" w:vertAnchor="text" w:tblpY="1"/>
        <w:tblOverlap w:val="never"/>
        <w:tblW w:w="9260" w:type="dxa"/>
        <w:tblLook w:val="04A0" w:firstRow="1" w:lastRow="0" w:firstColumn="1" w:lastColumn="0" w:noHBand="0" w:noVBand="1"/>
      </w:tblPr>
      <w:tblGrid>
        <w:gridCol w:w="3894"/>
        <w:gridCol w:w="5366"/>
      </w:tblGrid>
      <w:tr w:rsidR="00686ECC" w:rsidRPr="00686ECC" w14:paraId="0B8DE14D" w14:textId="77777777" w:rsidTr="00686ECC">
        <w:trPr>
          <w:trHeight w:val="340"/>
        </w:trPr>
        <w:tc>
          <w:tcPr>
            <w:tcW w:w="3894" w:type="dxa"/>
            <w:noWrap/>
            <w:hideMark/>
          </w:tcPr>
          <w:p w14:paraId="3A9CD342" w14:textId="77777777" w:rsidR="00686ECC" w:rsidRPr="00686ECC" w:rsidRDefault="00686ECC" w:rsidP="00686ECC">
            <w:pPr>
              <w:rPr>
                <w:lang w:val="en-IN"/>
              </w:rPr>
            </w:pPr>
            <w:bookmarkStart w:id="0" w:name="_Hlk204271292"/>
            <w:r w:rsidRPr="00686ECC">
              <w:t xml:space="preserve">Agency </w:t>
            </w:r>
          </w:p>
        </w:tc>
        <w:tc>
          <w:tcPr>
            <w:tcW w:w="5366" w:type="dxa"/>
            <w:noWrap/>
            <w:hideMark/>
          </w:tcPr>
          <w:p w14:paraId="2D615F33" w14:textId="77777777" w:rsidR="00686ECC" w:rsidRPr="00686ECC" w:rsidRDefault="00686ECC" w:rsidP="00686ECC">
            <w:r w:rsidRPr="00686ECC">
              <w:t>Maheshwari Mining Pvt Ltd</w:t>
            </w:r>
          </w:p>
        </w:tc>
      </w:tr>
      <w:tr w:rsidR="00686ECC" w:rsidRPr="00686ECC" w14:paraId="05E89BA8" w14:textId="77777777" w:rsidTr="00686ECC">
        <w:trPr>
          <w:trHeight w:val="357"/>
        </w:trPr>
        <w:tc>
          <w:tcPr>
            <w:tcW w:w="3894" w:type="dxa"/>
            <w:noWrap/>
            <w:hideMark/>
          </w:tcPr>
          <w:p w14:paraId="5D08FC2C" w14:textId="77777777" w:rsidR="00686ECC" w:rsidRPr="00686ECC" w:rsidRDefault="00686ECC" w:rsidP="00686ECC">
            <w:r w:rsidRPr="00686ECC">
              <w:t xml:space="preserve">Date of Commence </w:t>
            </w:r>
          </w:p>
        </w:tc>
        <w:tc>
          <w:tcPr>
            <w:tcW w:w="5366" w:type="dxa"/>
            <w:noWrap/>
            <w:hideMark/>
          </w:tcPr>
          <w:p w14:paraId="3CBEFC7A" w14:textId="015C9C4F" w:rsidR="00686ECC" w:rsidRPr="00686ECC" w:rsidRDefault="00F62483" w:rsidP="00686ECC">
            <w:r w:rsidRPr="00662699">
              <w:t>09-05-2025</w:t>
            </w:r>
          </w:p>
        </w:tc>
      </w:tr>
      <w:tr w:rsidR="00686ECC" w:rsidRPr="00686ECC" w14:paraId="04F24852" w14:textId="77777777" w:rsidTr="00686ECC">
        <w:trPr>
          <w:trHeight w:val="340"/>
        </w:trPr>
        <w:tc>
          <w:tcPr>
            <w:tcW w:w="3894" w:type="dxa"/>
            <w:noWrap/>
            <w:hideMark/>
          </w:tcPr>
          <w:p w14:paraId="47A82C82" w14:textId="77777777" w:rsidR="00686ECC" w:rsidRPr="00686ECC" w:rsidRDefault="00686ECC" w:rsidP="00686ECC">
            <w:r w:rsidRPr="00686ECC">
              <w:t xml:space="preserve">Date of Closing </w:t>
            </w:r>
          </w:p>
        </w:tc>
        <w:tc>
          <w:tcPr>
            <w:tcW w:w="5366" w:type="dxa"/>
            <w:noWrap/>
            <w:hideMark/>
          </w:tcPr>
          <w:p w14:paraId="19C06513" w14:textId="63ACD212" w:rsidR="00686ECC" w:rsidRPr="00686ECC" w:rsidRDefault="00F62483" w:rsidP="00686ECC">
            <w:r w:rsidRPr="00F62483">
              <w:t>13-05-2025</w:t>
            </w:r>
          </w:p>
        </w:tc>
      </w:tr>
      <w:tr w:rsidR="00686ECC" w:rsidRPr="00686ECC" w14:paraId="3354F41A" w14:textId="77777777" w:rsidTr="00686ECC">
        <w:trPr>
          <w:trHeight w:val="340"/>
        </w:trPr>
        <w:tc>
          <w:tcPr>
            <w:tcW w:w="3894" w:type="dxa"/>
            <w:noWrap/>
            <w:hideMark/>
          </w:tcPr>
          <w:p w14:paraId="5DCD3107" w14:textId="77777777" w:rsidR="00686ECC" w:rsidRPr="00686ECC" w:rsidRDefault="00686ECC" w:rsidP="00686ECC">
            <w:r w:rsidRPr="00686ECC">
              <w:t xml:space="preserve">Easting </w:t>
            </w:r>
          </w:p>
        </w:tc>
        <w:tc>
          <w:tcPr>
            <w:tcW w:w="5366" w:type="dxa"/>
            <w:noWrap/>
            <w:hideMark/>
          </w:tcPr>
          <w:p w14:paraId="23DEBF13" w14:textId="77777777" w:rsidR="00686ECC" w:rsidRPr="00686ECC" w:rsidRDefault="00686ECC" w:rsidP="00686ECC">
            <w:r w:rsidRPr="00686ECC">
              <w:t>733524.788</w:t>
            </w:r>
          </w:p>
        </w:tc>
      </w:tr>
      <w:tr w:rsidR="00686ECC" w:rsidRPr="00686ECC" w14:paraId="5A946D45" w14:textId="77777777" w:rsidTr="00686ECC">
        <w:trPr>
          <w:trHeight w:val="340"/>
        </w:trPr>
        <w:tc>
          <w:tcPr>
            <w:tcW w:w="3894" w:type="dxa"/>
            <w:noWrap/>
            <w:hideMark/>
          </w:tcPr>
          <w:p w14:paraId="5D2545C3" w14:textId="77777777" w:rsidR="00686ECC" w:rsidRPr="00686ECC" w:rsidRDefault="00686ECC" w:rsidP="00686ECC">
            <w:r w:rsidRPr="00686ECC">
              <w:t xml:space="preserve">Northing </w:t>
            </w:r>
          </w:p>
        </w:tc>
        <w:tc>
          <w:tcPr>
            <w:tcW w:w="5366" w:type="dxa"/>
            <w:noWrap/>
            <w:hideMark/>
          </w:tcPr>
          <w:p w14:paraId="79F22C24" w14:textId="77777777" w:rsidR="00686ECC" w:rsidRPr="00686ECC" w:rsidRDefault="00686ECC" w:rsidP="00686ECC">
            <w:r w:rsidRPr="00686ECC">
              <w:t>2866738.401</w:t>
            </w:r>
          </w:p>
        </w:tc>
      </w:tr>
      <w:tr w:rsidR="00686ECC" w:rsidRPr="00686ECC" w14:paraId="1363EC58" w14:textId="77777777" w:rsidTr="00686ECC">
        <w:trPr>
          <w:trHeight w:val="340"/>
        </w:trPr>
        <w:tc>
          <w:tcPr>
            <w:tcW w:w="3894" w:type="dxa"/>
            <w:noWrap/>
            <w:hideMark/>
          </w:tcPr>
          <w:p w14:paraId="0B30C437" w14:textId="77777777" w:rsidR="00686ECC" w:rsidRPr="00686ECC" w:rsidRDefault="00686ECC" w:rsidP="00686ECC">
            <w:r w:rsidRPr="00686ECC">
              <w:t>RL</w:t>
            </w:r>
          </w:p>
        </w:tc>
        <w:tc>
          <w:tcPr>
            <w:tcW w:w="5366" w:type="dxa"/>
            <w:noWrap/>
            <w:hideMark/>
          </w:tcPr>
          <w:p w14:paraId="68E424C8" w14:textId="77777777" w:rsidR="00686ECC" w:rsidRPr="00686ECC" w:rsidRDefault="00686ECC" w:rsidP="00686ECC">
            <w:r w:rsidRPr="00686ECC">
              <w:t>282.1039</w:t>
            </w:r>
          </w:p>
        </w:tc>
      </w:tr>
      <w:tr w:rsidR="00686ECC" w:rsidRPr="00686ECC" w14:paraId="332163F9" w14:textId="77777777" w:rsidTr="00686ECC">
        <w:trPr>
          <w:trHeight w:val="340"/>
        </w:trPr>
        <w:tc>
          <w:tcPr>
            <w:tcW w:w="3894" w:type="dxa"/>
            <w:noWrap/>
            <w:hideMark/>
          </w:tcPr>
          <w:p w14:paraId="7B6E9DB8" w14:textId="77777777" w:rsidR="00686ECC" w:rsidRPr="00686ECC" w:rsidRDefault="00686ECC" w:rsidP="00686ECC">
            <w:r w:rsidRPr="00686ECC">
              <w:t xml:space="preserve">Lattitude </w:t>
            </w:r>
          </w:p>
        </w:tc>
        <w:tc>
          <w:tcPr>
            <w:tcW w:w="5366" w:type="dxa"/>
            <w:noWrap/>
            <w:hideMark/>
          </w:tcPr>
          <w:p w14:paraId="5DA58D0F" w14:textId="77777777" w:rsidR="00686ECC" w:rsidRPr="00686ECC" w:rsidRDefault="00686ECC" w:rsidP="00686ECC">
            <w:r w:rsidRPr="00686ECC">
              <w:t xml:space="preserve"> 25:54:01.72442</w:t>
            </w:r>
          </w:p>
        </w:tc>
      </w:tr>
      <w:tr w:rsidR="00686ECC" w:rsidRPr="00686ECC" w14:paraId="337596E6" w14:textId="77777777" w:rsidTr="00686ECC">
        <w:trPr>
          <w:trHeight w:val="340"/>
        </w:trPr>
        <w:tc>
          <w:tcPr>
            <w:tcW w:w="3894" w:type="dxa"/>
            <w:noWrap/>
            <w:hideMark/>
          </w:tcPr>
          <w:p w14:paraId="23051409" w14:textId="77777777" w:rsidR="00686ECC" w:rsidRPr="00686ECC" w:rsidRDefault="00686ECC" w:rsidP="00686ECC">
            <w:r w:rsidRPr="00686ECC">
              <w:t>Longitude</w:t>
            </w:r>
          </w:p>
        </w:tc>
        <w:tc>
          <w:tcPr>
            <w:tcW w:w="5366" w:type="dxa"/>
            <w:noWrap/>
            <w:hideMark/>
          </w:tcPr>
          <w:p w14:paraId="14DE692D" w14:textId="77777777" w:rsidR="00686ECC" w:rsidRPr="00686ECC" w:rsidRDefault="00686ECC" w:rsidP="00686ECC">
            <w:r w:rsidRPr="00686ECC">
              <w:t xml:space="preserve"> 77:19:51.86654</w:t>
            </w:r>
          </w:p>
        </w:tc>
      </w:tr>
      <w:tr w:rsidR="00686ECC" w:rsidRPr="00686ECC" w14:paraId="6C8355EC" w14:textId="77777777" w:rsidTr="00686ECC">
        <w:trPr>
          <w:trHeight w:val="340"/>
        </w:trPr>
        <w:tc>
          <w:tcPr>
            <w:tcW w:w="3894" w:type="dxa"/>
            <w:noWrap/>
            <w:hideMark/>
          </w:tcPr>
          <w:p w14:paraId="412ACE32" w14:textId="77777777" w:rsidR="00686ECC" w:rsidRPr="00686ECC" w:rsidRDefault="00686ECC" w:rsidP="00686ECC">
            <w:r w:rsidRPr="00686ECC">
              <w:t>BH NO</w:t>
            </w:r>
          </w:p>
        </w:tc>
        <w:tc>
          <w:tcPr>
            <w:tcW w:w="5366" w:type="dxa"/>
            <w:noWrap/>
            <w:hideMark/>
          </w:tcPr>
          <w:p w14:paraId="2235296F" w14:textId="77777777" w:rsidR="00686ECC" w:rsidRPr="00686ECC" w:rsidRDefault="00686ECC" w:rsidP="00686ECC">
            <w:r w:rsidRPr="00686ECC">
              <w:t>DPS/BH-02</w:t>
            </w:r>
          </w:p>
        </w:tc>
      </w:tr>
      <w:tr w:rsidR="00686ECC" w:rsidRPr="00686ECC" w14:paraId="378DF302" w14:textId="77777777" w:rsidTr="00686ECC">
        <w:trPr>
          <w:trHeight w:val="340"/>
        </w:trPr>
        <w:tc>
          <w:tcPr>
            <w:tcW w:w="3894" w:type="dxa"/>
            <w:noWrap/>
            <w:hideMark/>
          </w:tcPr>
          <w:p w14:paraId="05842D55" w14:textId="77777777" w:rsidR="00686ECC" w:rsidRPr="00686ECC" w:rsidRDefault="00686ECC" w:rsidP="00686ECC">
            <w:r w:rsidRPr="00686ECC">
              <w:t xml:space="preserve">Azimuth </w:t>
            </w:r>
          </w:p>
        </w:tc>
        <w:tc>
          <w:tcPr>
            <w:tcW w:w="5366" w:type="dxa"/>
            <w:noWrap/>
            <w:hideMark/>
          </w:tcPr>
          <w:p w14:paraId="3ACBCD40" w14:textId="1FF1D4E7" w:rsidR="00686ECC" w:rsidRPr="00686ECC" w:rsidRDefault="00533001" w:rsidP="00686ECC">
            <w:r>
              <w:t>Vertical</w:t>
            </w:r>
          </w:p>
        </w:tc>
      </w:tr>
      <w:tr w:rsidR="00686ECC" w:rsidRPr="00686ECC" w14:paraId="58430E2D" w14:textId="77777777" w:rsidTr="00686ECC">
        <w:trPr>
          <w:trHeight w:val="340"/>
        </w:trPr>
        <w:tc>
          <w:tcPr>
            <w:tcW w:w="3894" w:type="dxa"/>
            <w:noWrap/>
            <w:hideMark/>
          </w:tcPr>
          <w:p w14:paraId="5BB056A3" w14:textId="77777777" w:rsidR="00686ECC" w:rsidRPr="00686ECC" w:rsidRDefault="00686ECC" w:rsidP="00686ECC">
            <w:r w:rsidRPr="00686ECC">
              <w:t>Inclination</w:t>
            </w:r>
          </w:p>
        </w:tc>
        <w:tc>
          <w:tcPr>
            <w:tcW w:w="5366" w:type="dxa"/>
            <w:noWrap/>
            <w:hideMark/>
          </w:tcPr>
          <w:p w14:paraId="16F88CED" w14:textId="239D6843" w:rsidR="00686ECC" w:rsidRPr="00686ECC" w:rsidRDefault="00533001" w:rsidP="00686ECC">
            <w:r>
              <w:t>Vertical</w:t>
            </w:r>
          </w:p>
        </w:tc>
      </w:tr>
    </w:tbl>
    <w:bookmarkEnd w:id="0"/>
    <w:p w14:paraId="0AAE608A" w14:textId="03221937" w:rsidR="00270541" w:rsidRDefault="00686ECC" w:rsidP="00270541">
      <w:r>
        <w:br w:type="textWrapping" w:clear="all"/>
      </w:r>
    </w:p>
    <w:p w14:paraId="1712A220" w14:textId="77777777" w:rsidR="00270541" w:rsidRPr="00270541" w:rsidRDefault="00270541" w:rsidP="00270541"/>
    <w:tbl>
      <w:tblPr>
        <w:tblStyle w:val="TableGrid"/>
        <w:tblW w:w="10632" w:type="dxa"/>
        <w:jc w:val="center"/>
        <w:tblLayout w:type="fixed"/>
        <w:tblLook w:val="04A0" w:firstRow="1" w:lastRow="0" w:firstColumn="1" w:lastColumn="0" w:noHBand="0" w:noVBand="1"/>
      </w:tblPr>
      <w:tblGrid>
        <w:gridCol w:w="851"/>
        <w:gridCol w:w="704"/>
        <w:gridCol w:w="708"/>
        <w:gridCol w:w="851"/>
        <w:gridCol w:w="1883"/>
        <w:gridCol w:w="3650"/>
        <w:gridCol w:w="1134"/>
        <w:gridCol w:w="851"/>
      </w:tblGrid>
      <w:tr w:rsidR="00615E15" w:rsidRPr="006F27F8" w14:paraId="545E5813" w14:textId="77777777" w:rsidTr="008E1CE4">
        <w:trPr>
          <w:cantSplit/>
          <w:trHeight w:val="1408"/>
          <w:jc w:val="center"/>
        </w:trPr>
        <w:tc>
          <w:tcPr>
            <w:tcW w:w="851" w:type="dxa"/>
            <w:textDirection w:val="btLr"/>
          </w:tcPr>
          <w:p w14:paraId="6384A30F" w14:textId="77777777" w:rsidR="00615E15" w:rsidRPr="006F27F8" w:rsidRDefault="00615E15" w:rsidP="004D6F4E">
            <w:pPr>
              <w:ind w:left="113" w:right="113"/>
              <w:rPr>
                <w:sz w:val="20"/>
                <w:szCs w:val="20"/>
              </w:rPr>
            </w:pPr>
            <w:r w:rsidRPr="006F27F8">
              <w:rPr>
                <w:sz w:val="20"/>
                <w:szCs w:val="20"/>
              </w:rPr>
              <w:t xml:space="preserve">Lithology </w:t>
            </w:r>
            <w:proofErr w:type="spellStart"/>
            <w:r w:rsidRPr="006F27F8">
              <w:rPr>
                <w:sz w:val="20"/>
                <w:szCs w:val="20"/>
              </w:rPr>
              <w:t>From_Depth</w:t>
            </w:r>
            <w:proofErr w:type="spellEnd"/>
            <w:r>
              <w:rPr>
                <w:sz w:val="20"/>
                <w:szCs w:val="20"/>
              </w:rPr>
              <w:t xml:space="preserve"> </w:t>
            </w:r>
            <w:r w:rsidRPr="006F27F8">
              <w:rPr>
                <w:sz w:val="20"/>
                <w:szCs w:val="20"/>
              </w:rPr>
              <w:t>(m)</w:t>
            </w:r>
          </w:p>
        </w:tc>
        <w:tc>
          <w:tcPr>
            <w:tcW w:w="704" w:type="dxa"/>
            <w:textDirection w:val="btLr"/>
          </w:tcPr>
          <w:p w14:paraId="72705156" w14:textId="77777777" w:rsidR="00615E15" w:rsidRPr="006F27F8" w:rsidRDefault="00615E15" w:rsidP="004D6F4E">
            <w:pPr>
              <w:ind w:left="113" w:right="113"/>
              <w:rPr>
                <w:sz w:val="20"/>
                <w:szCs w:val="20"/>
              </w:rPr>
            </w:pPr>
            <w:r w:rsidRPr="006F27F8">
              <w:rPr>
                <w:sz w:val="20"/>
                <w:szCs w:val="20"/>
              </w:rPr>
              <w:t xml:space="preserve">Lithology </w:t>
            </w:r>
            <w:proofErr w:type="spellStart"/>
            <w:r w:rsidRPr="006F27F8">
              <w:rPr>
                <w:sz w:val="20"/>
                <w:szCs w:val="20"/>
              </w:rPr>
              <w:t>To_Depth</w:t>
            </w:r>
            <w:proofErr w:type="spellEnd"/>
            <w:r>
              <w:rPr>
                <w:sz w:val="20"/>
                <w:szCs w:val="20"/>
              </w:rPr>
              <w:t xml:space="preserve"> </w:t>
            </w:r>
            <w:r w:rsidRPr="006F27F8">
              <w:rPr>
                <w:sz w:val="20"/>
                <w:szCs w:val="20"/>
              </w:rPr>
              <w:t>(m)</w:t>
            </w:r>
          </w:p>
        </w:tc>
        <w:tc>
          <w:tcPr>
            <w:tcW w:w="708" w:type="dxa"/>
            <w:textDirection w:val="btLr"/>
          </w:tcPr>
          <w:p w14:paraId="59ED36BE" w14:textId="77777777" w:rsidR="00615E15" w:rsidRPr="006F27F8" w:rsidRDefault="00615E15" w:rsidP="004D6F4E">
            <w:pPr>
              <w:ind w:left="113" w:right="113"/>
              <w:rPr>
                <w:sz w:val="20"/>
                <w:szCs w:val="20"/>
              </w:rPr>
            </w:pPr>
            <w:r w:rsidRPr="006F27F8">
              <w:rPr>
                <w:sz w:val="20"/>
                <w:szCs w:val="20"/>
              </w:rPr>
              <w:t>Lithology contact angle</w:t>
            </w:r>
          </w:p>
        </w:tc>
        <w:tc>
          <w:tcPr>
            <w:tcW w:w="851" w:type="dxa"/>
            <w:textDirection w:val="btLr"/>
          </w:tcPr>
          <w:p w14:paraId="7C5A0371" w14:textId="77777777" w:rsidR="00615E15" w:rsidRPr="006F27F8" w:rsidRDefault="00615E15" w:rsidP="004D6F4E">
            <w:pPr>
              <w:ind w:left="113" w:right="113"/>
              <w:rPr>
                <w:sz w:val="20"/>
                <w:szCs w:val="20"/>
              </w:rPr>
            </w:pPr>
            <w:r w:rsidRPr="006F27F8">
              <w:rPr>
                <w:sz w:val="20"/>
                <w:szCs w:val="20"/>
              </w:rPr>
              <w:t>Lithology True Width</w:t>
            </w:r>
          </w:p>
          <w:p w14:paraId="2442FFE3" w14:textId="77777777" w:rsidR="00615E15" w:rsidRPr="006F27F8" w:rsidRDefault="00615E15" w:rsidP="004D6F4E">
            <w:pPr>
              <w:ind w:left="113" w:right="113"/>
              <w:rPr>
                <w:sz w:val="20"/>
                <w:szCs w:val="20"/>
              </w:rPr>
            </w:pPr>
            <w:r w:rsidRPr="006F27F8">
              <w:rPr>
                <w:sz w:val="20"/>
                <w:szCs w:val="20"/>
              </w:rPr>
              <w:t>(m)</w:t>
            </w:r>
          </w:p>
        </w:tc>
        <w:tc>
          <w:tcPr>
            <w:tcW w:w="1883" w:type="dxa"/>
            <w:textDirection w:val="btLr"/>
          </w:tcPr>
          <w:p w14:paraId="395F686E" w14:textId="77777777" w:rsidR="00615E15" w:rsidRPr="006F27F8" w:rsidRDefault="00615E15" w:rsidP="004D6F4E">
            <w:pPr>
              <w:ind w:left="113" w:right="113"/>
              <w:rPr>
                <w:sz w:val="20"/>
                <w:szCs w:val="20"/>
              </w:rPr>
            </w:pPr>
            <w:r w:rsidRPr="006F27F8">
              <w:rPr>
                <w:sz w:val="20"/>
                <w:szCs w:val="20"/>
              </w:rPr>
              <w:t>Lithology Name</w:t>
            </w:r>
          </w:p>
        </w:tc>
        <w:tc>
          <w:tcPr>
            <w:tcW w:w="3650" w:type="dxa"/>
          </w:tcPr>
          <w:p w14:paraId="1C3609F2" w14:textId="77777777" w:rsidR="00615E15" w:rsidRDefault="00615E15" w:rsidP="004D6F4E">
            <w:pPr>
              <w:jc w:val="center"/>
              <w:rPr>
                <w:sz w:val="20"/>
                <w:szCs w:val="20"/>
              </w:rPr>
            </w:pPr>
          </w:p>
          <w:p w14:paraId="6028556A" w14:textId="77777777" w:rsidR="00615E15" w:rsidRDefault="00615E15" w:rsidP="004D6F4E">
            <w:pPr>
              <w:jc w:val="center"/>
              <w:rPr>
                <w:sz w:val="20"/>
                <w:szCs w:val="20"/>
              </w:rPr>
            </w:pPr>
          </w:p>
          <w:p w14:paraId="0661AECF" w14:textId="77777777" w:rsidR="00615E15" w:rsidRDefault="00615E15" w:rsidP="004D6F4E">
            <w:pPr>
              <w:jc w:val="center"/>
              <w:rPr>
                <w:sz w:val="20"/>
                <w:szCs w:val="20"/>
              </w:rPr>
            </w:pPr>
          </w:p>
          <w:p w14:paraId="6C7BF2DE" w14:textId="77777777" w:rsidR="00615E15" w:rsidRPr="006F27F8" w:rsidRDefault="00615E15" w:rsidP="004D6F4E">
            <w:pPr>
              <w:jc w:val="center"/>
              <w:rPr>
                <w:sz w:val="20"/>
                <w:szCs w:val="20"/>
              </w:rPr>
            </w:pPr>
            <w:r w:rsidRPr="006F27F8">
              <w:rPr>
                <w:sz w:val="20"/>
                <w:szCs w:val="20"/>
              </w:rPr>
              <w:t>Lithology</w:t>
            </w:r>
            <w:r w:rsidRPr="006F27F8">
              <w:rPr>
                <w:spacing w:val="-8"/>
                <w:sz w:val="20"/>
                <w:szCs w:val="20"/>
              </w:rPr>
              <w:t xml:space="preserve"> </w:t>
            </w:r>
            <w:r w:rsidRPr="006F27F8">
              <w:rPr>
                <w:spacing w:val="-2"/>
                <w:sz w:val="20"/>
                <w:szCs w:val="20"/>
              </w:rPr>
              <w:t>Description</w:t>
            </w:r>
          </w:p>
        </w:tc>
        <w:tc>
          <w:tcPr>
            <w:tcW w:w="1134" w:type="dxa"/>
            <w:textDirection w:val="btLr"/>
          </w:tcPr>
          <w:p w14:paraId="6A212D46" w14:textId="77777777" w:rsidR="00615E15" w:rsidRPr="006F27F8" w:rsidRDefault="00615E15" w:rsidP="004D6F4E">
            <w:pPr>
              <w:ind w:left="113" w:right="113"/>
              <w:rPr>
                <w:sz w:val="20"/>
                <w:szCs w:val="20"/>
              </w:rPr>
            </w:pPr>
            <w:r w:rsidRPr="006F27F8">
              <w:rPr>
                <w:sz w:val="20"/>
                <w:szCs w:val="20"/>
              </w:rPr>
              <w:t xml:space="preserve">Structures </w:t>
            </w:r>
          </w:p>
        </w:tc>
        <w:tc>
          <w:tcPr>
            <w:tcW w:w="851" w:type="dxa"/>
            <w:textDirection w:val="btLr"/>
          </w:tcPr>
          <w:p w14:paraId="15D2D5BC" w14:textId="77777777" w:rsidR="00615E15" w:rsidRPr="006F27F8" w:rsidRDefault="00615E15" w:rsidP="004D6F4E">
            <w:pPr>
              <w:ind w:left="113" w:right="113"/>
              <w:rPr>
                <w:sz w:val="20"/>
                <w:szCs w:val="20"/>
              </w:rPr>
            </w:pPr>
            <w:r>
              <w:rPr>
                <w:sz w:val="20"/>
                <w:szCs w:val="20"/>
              </w:rPr>
              <w:t>Stratigraphic Unit</w:t>
            </w:r>
          </w:p>
        </w:tc>
      </w:tr>
      <w:tr w:rsidR="00615E15" w:rsidRPr="006F27F8" w14:paraId="0E005BD8" w14:textId="77777777" w:rsidTr="008E1CE4">
        <w:trPr>
          <w:trHeight w:val="536"/>
          <w:jc w:val="center"/>
        </w:trPr>
        <w:tc>
          <w:tcPr>
            <w:tcW w:w="851" w:type="dxa"/>
          </w:tcPr>
          <w:p w14:paraId="4265B562" w14:textId="03AFEAB9" w:rsidR="00615E15" w:rsidRPr="00FE4A6A" w:rsidRDefault="00615E15" w:rsidP="004D6F4E">
            <w:pPr>
              <w:rPr>
                <w:sz w:val="28"/>
                <w:szCs w:val="28"/>
              </w:rPr>
            </w:pPr>
            <w:r>
              <w:rPr>
                <w:sz w:val="28"/>
                <w:szCs w:val="28"/>
              </w:rPr>
              <w:t>0</w:t>
            </w:r>
          </w:p>
        </w:tc>
        <w:tc>
          <w:tcPr>
            <w:tcW w:w="704" w:type="dxa"/>
          </w:tcPr>
          <w:p w14:paraId="52EC3A55" w14:textId="2DB2195C" w:rsidR="00615E15" w:rsidRPr="00FE4A6A" w:rsidRDefault="00615E15" w:rsidP="004D6F4E">
            <w:pPr>
              <w:rPr>
                <w:sz w:val="28"/>
                <w:szCs w:val="28"/>
              </w:rPr>
            </w:pPr>
            <w:r>
              <w:rPr>
                <w:sz w:val="28"/>
                <w:szCs w:val="28"/>
              </w:rPr>
              <w:t>9.5</w:t>
            </w:r>
          </w:p>
        </w:tc>
        <w:tc>
          <w:tcPr>
            <w:tcW w:w="708" w:type="dxa"/>
          </w:tcPr>
          <w:p w14:paraId="4B869E87" w14:textId="1A4E2F78" w:rsidR="00615E15" w:rsidRPr="00FE4A6A" w:rsidRDefault="00615E15" w:rsidP="004D6F4E">
            <w:pPr>
              <w:rPr>
                <w:sz w:val="28"/>
                <w:szCs w:val="28"/>
              </w:rPr>
            </w:pPr>
            <w:r>
              <w:rPr>
                <w:sz w:val="28"/>
                <w:szCs w:val="28"/>
              </w:rPr>
              <w:t>NA</w:t>
            </w:r>
          </w:p>
        </w:tc>
        <w:tc>
          <w:tcPr>
            <w:tcW w:w="851" w:type="dxa"/>
          </w:tcPr>
          <w:p w14:paraId="067C7E1C" w14:textId="5EA67382" w:rsidR="00615E15" w:rsidRPr="00FE4A6A" w:rsidRDefault="00615E15" w:rsidP="004D6F4E">
            <w:pPr>
              <w:rPr>
                <w:sz w:val="28"/>
                <w:szCs w:val="28"/>
              </w:rPr>
            </w:pPr>
            <w:r>
              <w:rPr>
                <w:sz w:val="28"/>
                <w:szCs w:val="28"/>
              </w:rPr>
              <w:t>9.5</w:t>
            </w:r>
          </w:p>
        </w:tc>
        <w:tc>
          <w:tcPr>
            <w:tcW w:w="1883" w:type="dxa"/>
          </w:tcPr>
          <w:p w14:paraId="70FE9C36" w14:textId="68DBD164" w:rsidR="00615E15" w:rsidRPr="006F27F8" w:rsidRDefault="00615E15" w:rsidP="004D6F4E">
            <w:pPr>
              <w:rPr>
                <w:sz w:val="20"/>
                <w:szCs w:val="20"/>
              </w:rPr>
            </w:pPr>
            <w:r>
              <w:rPr>
                <w:sz w:val="20"/>
                <w:szCs w:val="20"/>
              </w:rPr>
              <w:t xml:space="preserve">Loose Material </w:t>
            </w:r>
          </w:p>
        </w:tc>
        <w:tc>
          <w:tcPr>
            <w:tcW w:w="3650" w:type="dxa"/>
          </w:tcPr>
          <w:p w14:paraId="72BBAB9D" w14:textId="267B7065" w:rsidR="00615E15" w:rsidRPr="006F27F8" w:rsidRDefault="00615E15" w:rsidP="004D6F4E">
            <w:pPr>
              <w:rPr>
                <w:sz w:val="20"/>
                <w:szCs w:val="20"/>
              </w:rPr>
            </w:pPr>
            <w:r w:rsidRPr="006F27F8">
              <w:rPr>
                <w:sz w:val="20"/>
                <w:szCs w:val="20"/>
              </w:rPr>
              <w:t>Green to Brown color soil, mainly composed of clay and silt particles loose soil material also have broken pieces of sandstone of 1 to 2 inches and cores of boulders of up to inches.</w:t>
            </w:r>
          </w:p>
        </w:tc>
        <w:tc>
          <w:tcPr>
            <w:tcW w:w="1134" w:type="dxa"/>
          </w:tcPr>
          <w:p w14:paraId="24B3AABC" w14:textId="77777777" w:rsidR="00615E15" w:rsidRPr="006F27F8" w:rsidRDefault="00615E15" w:rsidP="004D6F4E">
            <w:pPr>
              <w:jc w:val="center"/>
              <w:rPr>
                <w:sz w:val="20"/>
                <w:szCs w:val="20"/>
              </w:rPr>
            </w:pPr>
          </w:p>
        </w:tc>
        <w:tc>
          <w:tcPr>
            <w:tcW w:w="851" w:type="dxa"/>
            <w:vMerge w:val="restart"/>
            <w:textDirection w:val="btLr"/>
          </w:tcPr>
          <w:p w14:paraId="1BA9BC26" w14:textId="77777777" w:rsidR="00615E15" w:rsidRDefault="00615E15" w:rsidP="004D6F4E">
            <w:pPr>
              <w:ind w:left="113" w:right="113"/>
              <w:jc w:val="center"/>
              <w:rPr>
                <w:sz w:val="20"/>
                <w:szCs w:val="20"/>
              </w:rPr>
            </w:pPr>
            <w:r>
              <w:rPr>
                <w:sz w:val="20"/>
                <w:szCs w:val="20"/>
              </w:rPr>
              <w:t>Govindgarh Formation</w:t>
            </w:r>
          </w:p>
          <w:p w14:paraId="59A3CD14" w14:textId="77777777" w:rsidR="00615E15" w:rsidRDefault="00615E15" w:rsidP="004D6F4E">
            <w:pPr>
              <w:ind w:left="113" w:right="113"/>
              <w:jc w:val="center"/>
              <w:rPr>
                <w:sz w:val="20"/>
                <w:szCs w:val="20"/>
              </w:rPr>
            </w:pPr>
            <w:r>
              <w:rPr>
                <w:sz w:val="20"/>
                <w:szCs w:val="20"/>
              </w:rPr>
              <w:t>Rewa Group</w:t>
            </w:r>
          </w:p>
          <w:p w14:paraId="7BFF58D8" w14:textId="77777777" w:rsidR="00615E15" w:rsidRPr="006F27F8" w:rsidRDefault="00615E15" w:rsidP="004D6F4E">
            <w:pPr>
              <w:ind w:left="113" w:right="113"/>
              <w:jc w:val="center"/>
              <w:rPr>
                <w:sz w:val="20"/>
                <w:szCs w:val="20"/>
              </w:rPr>
            </w:pPr>
            <w:r>
              <w:rPr>
                <w:sz w:val="20"/>
                <w:szCs w:val="20"/>
              </w:rPr>
              <w:t>Vindhyan Supergroup</w:t>
            </w:r>
          </w:p>
        </w:tc>
      </w:tr>
      <w:tr w:rsidR="00615E15" w:rsidRPr="006F27F8" w14:paraId="6860E376" w14:textId="77777777" w:rsidTr="008E1CE4">
        <w:trPr>
          <w:trHeight w:val="504"/>
          <w:jc w:val="center"/>
        </w:trPr>
        <w:tc>
          <w:tcPr>
            <w:tcW w:w="851" w:type="dxa"/>
          </w:tcPr>
          <w:p w14:paraId="3ED02D3C" w14:textId="2483BA10" w:rsidR="00615E15" w:rsidRPr="00FE4A6A" w:rsidRDefault="00615E15" w:rsidP="004D6F4E">
            <w:pPr>
              <w:rPr>
                <w:sz w:val="28"/>
                <w:szCs w:val="28"/>
              </w:rPr>
            </w:pPr>
            <w:r>
              <w:rPr>
                <w:sz w:val="28"/>
                <w:szCs w:val="28"/>
              </w:rPr>
              <w:t>9.5</w:t>
            </w:r>
          </w:p>
        </w:tc>
        <w:tc>
          <w:tcPr>
            <w:tcW w:w="704" w:type="dxa"/>
          </w:tcPr>
          <w:p w14:paraId="53642060" w14:textId="09724C61" w:rsidR="00615E15" w:rsidRPr="00FE4A6A" w:rsidRDefault="006C0BAE" w:rsidP="004D6F4E">
            <w:pPr>
              <w:rPr>
                <w:sz w:val="28"/>
                <w:szCs w:val="28"/>
              </w:rPr>
            </w:pPr>
            <w:r>
              <w:rPr>
                <w:sz w:val="28"/>
                <w:szCs w:val="28"/>
              </w:rPr>
              <w:t>12.5</w:t>
            </w:r>
          </w:p>
        </w:tc>
        <w:tc>
          <w:tcPr>
            <w:tcW w:w="708" w:type="dxa"/>
          </w:tcPr>
          <w:p w14:paraId="433AEAF3" w14:textId="6DB15142" w:rsidR="00615E15" w:rsidRPr="00FE4A6A" w:rsidRDefault="006C0BAE" w:rsidP="004D6F4E">
            <w:pPr>
              <w:rPr>
                <w:sz w:val="28"/>
                <w:szCs w:val="28"/>
              </w:rPr>
            </w:pPr>
            <w:r w:rsidRPr="00FE4A6A">
              <w:rPr>
                <w:sz w:val="28"/>
                <w:szCs w:val="28"/>
              </w:rPr>
              <w:t>90⁰</w:t>
            </w:r>
          </w:p>
        </w:tc>
        <w:tc>
          <w:tcPr>
            <w:tcW w:w="851" w:type="dxa"/>
          </w:tcPr>
          <w:p w14:paraId="46545195" w14:textId="00E8D07A" w:rsidR="00615E15" w:rsidRPr="00FE4A6A" w:rsidRDefault="006C0BAE" w:rsidP="004D6F4E">
            <w:pPr>
              <w:rPr>
                <w:sz w:val="28"/>
                <w:szCs w:val="28"/>
              </w:rPr>
            </w:pPr>
            <w:r>
              <w:rPr>
                <w:sz w:val="28"/>
                <w:szCs w:val="28"/>
              </w:rPr>
              <w:t>3</w:t>
            </w:r>
          </w:p>
        </w:tc>
        <w:tc>
          <w:tcPr>
            <w:tcW w:w="1883" w:type="dxa"/>
          </w:tcPr>
          <w:p w14:paraId="2BCA8AC9" w14:textId="1D4D8998" w:rsidR="00615E15" w:rsidRPr="006F27F8" w:rsidRDefault="006C0BAE" w:rsidP="004D6F4E">
            <w:pPr>
              <w:rPr>
                <w:sz w:val="20"/>
                <w:szCs w:val="20"/>
              </w:rPr>
            </w:pPr>
            <w:r>
              <w:rPr>
                <w:sz w:val="20"/>
                <w:szCs w:val="20"/>
              </w:rPr>
              <w:t xml:space="preserve">Sandstone with intercalated Shale </w:t>
            </w:r>
          </w:p>
        </w:tc>
        <w:tc>
          <w:tcPr>
            <w:tcW w:w="3650" w:type="dxa"/>
          </w:tcPr>
          <w:p w14:paraId="143B09B4" w14:textId="335D13E1" w:rsidR="006C0BAE" w:rsidRPr="006F27F8" w:rsidRDefault="002C6951" w:rsidP="004D6F4E">
            <w:pPr>
              <w:jc w:val="both"/>
              <w:rPr>
                <w:sz w:val="20"/>
                <w:szCs w:val="20"/>
              </w:rPr>
            </w:pPr>
            <w:r w:rsidRPr="002C6951">
              <w:rPr>
                <w:sz w:val="20"/>
                <w:szCs w:val="20"/>
              </w:rPr>
              <w:t>White sandstone interbedded with weathered shale. The sandstone is fine- to medium-grained, quartz-dominated, occurring in thick, massive beds exceeding 10 inches. Grains are sub-rounded to rounded and moderately sorted. The sandstone is very compact, with a Mohs hardness &gt;7, indicating high induration. Intercalated shale units are greenish-grey, weathered, and range from 2 to 3 inches in thickness. Overall, the unit exhibits alternating hard, resistant sandstone beds with softer, weathered shale layers</w:t>
            </w:r>
          </w:p>
        </w:tc>
        <w:tc>
          <w:tcPr>
            <w:tcW w:w="1134" w:type="dxa"/>
          </w:tcPr>
          <w:p w14:paraId="37EFF936" w14:textId="3CDE6D9F" w:rsidR="00615E15" w:rsidRPr="006F27F8" w:rsidRDefault="006C0BAE" w:rsidP="004D6F4E">
            <w:pPr>
              <w:rPr>
                <w:sz w:val="20"/>
                <w:szCs w:val="20"/>
              </w:rPr>
            </w:pPr>
            <w:r>
              <w:rPr>
                <w:sz w:val="20"/>
                <w:szCs w:val="20"/>
              </w:rPr>
              <w:t xml:space="preserve">Thick bedding and Laminations </w:t>
            </w:r>
          </w:p>
        </w:tc>
        <w:tc>
          <w:tcPr>
            <w:tcW w:w="851" w:type="dxa"/>
            <w:vMerge/>
          </w:tcPr>
          <w:p w14:paraId="0C3856A6" w14:textId="77777777" w:rsidR="00615E15" w:rsidRPr="006F27F8" w:rsidRDefault="00615E15" w:rsidP="004D6F4E">
            <w:pPr>
              <w:rPr>
                <w:sz w:val="20"/>
                <w:szCs w:val="20"/>
              </w:rPr>
            </w:pPr>
          </w:p>
        </w:tc>
      </w:tr>
      <w:tr w:rsidR="00615E15" w:rsidRPr="006F27F8" w14:paraId="122C0388" w14:textId="77777777" w:rsidTr="008E1CE4">
        <w:trPr>
          <w:trHeight w:val="536"/>
          <w:jc w:val="center"/>
        </w:trPr>
        <w:tc>
          <w:tcPr>
            <w:tcW w:w="851" w:type="dxa"/>
          </w:tcPr>
          <w:p w14:paraId="680318CE" w14:textId="36E35D42" w:rsidR="00615E15" w:rsidRPr="00FE4A6A" w:rsidRDefault="002C6951" w:rsidP="004D6F4E">
            <w:pPr>
              <w:rPr>
                <w:sz w:val="28"/>
                <w:szCs w:val="28"/>
              </w:rPr>
            </w:pPr>
            <w:r>
              <w:rPr>
                <w:sz w:val="28"/>
                <w:szCs w:val="28"/>
              </w:rPr>
              <w:t>12.5</w:t>
            </w:r>
          </w:p>
        </w:tc>
        <w:tc>
          <w:tcPr>
            <w:tcW w:w="704" w:type="dxa"/>
          </w:tcPr>
          <w:p w14:paraId="59DB891A" w14:textId="266DF6D8" w:rsidR="00615E15" w:rsidRPr="00FE4A6A" w:rsidRDefault="002C6951" w:rsidP="004D6F4E">
            <w:pPr>
              <w:rPr>
                <w:sz w:val="28"/>
                <w:szCs w:val="28"/>
              </w:rPr>
            </w:pPr>
            <w:r>
              <w:rPr>
                <w:sz w:val="28"/>
                <w:szCs w:val="28"/>
              </w:rPr>
              <w:t>18</w:t>
            </w:r>
          </w:p>
        </w:tc>
        <w:tc>
          <w:tcPr>
            <w:tcW w:w="708" w:type="dxa"/>
          </w:tcPr>
          <w:p w14:paraId="5627845C" w14:textId="6B42472F" w:rsidR="00615E15" w:rsidRPr="00FE4A6A" w:rsidRDefault="002C6951" w:rsidP="004D6F4E">
            <w:pPr>
              <w:rPr>
                <w:sz w:val="28"/>
                <w:szCs w:val="28"/>
              </w:rPr>
            </w:pPr>
            <w:r w:rsidRPr="00FE4A6A">
              <w:rPr>
                <w:sz w:val="28"/>
                <w:szCs w:val="28"/>
              </w:rPr>
              <w:t>90⁰</w:t>
            </w:r>
          </w:p>
        </w:tc>
        <w:tc>
          <w:tcPr>
            <w:tcW w:w="851" w:type="dxa"/>
          </w:tcPr>
          <w:p w14:paraId="450D9610" w14:textId="16E36018" w:rsidR="00615E15" w:rsidRPr="00FE4A6A" w:rsidRDefault="002C6951" w:rsidP="004D6F4E">
            <w:pPr>
              <w:rPr>
                <w:sz w:val="28"/>
                <w:szCs w:val="28"/>
              </w:rPr>
            </w:pPr>
            <w:r>
              <w:rPr>
                <w:sz w:val="28"/>
                <w:szCs w:val="28"/>
              </w:rPr>
              <w:t>5.5</w:t>
            </w:r>
          </w:p>
        </w:tc>
        <w:tc>
          <w:tcPr>
            <w:tcW w:w="1883" w:type="dxa"/>
          </w:tcPr>
          <w:p w14:paraId="3542B915" w14:textId="5A7E8573" w:rsidR="00615E15" w:rsidRPr="006F27F8" w:rsidRDefault="002C6951" w:rsidP="004D6F4E">
            <w:pPr>
              <w:rPr>
                <w:sz w:val="20"/>
                <w:szCs w:val="20"/>
              </w:rPr>
            </w:pPr>
            <w:r>
              <w:rPr>
                <w:sz w:val="20"/>
                <w:szCs w:val="20"/>
              </w:rPr>
              <w:t xml:space="preserve">Shale </w:t>
            </w:r>
          </w:p>
        </w:tc>
        <w:tc>
          <w:tcPr>
            <w:tcW w:w="3650" w:type="dxa"/>
          </w:tcPr>
          <w:p w14:paraId="5BC3293A" w14:textId="4D345F6A" w:rsidR="00615E15" w:rsidRPr="006F27F8" w:rsidRDefault="00C32389" w:rsidP="004D6F4E">
            <w:pPr>
              <w:jc w:val="both"/>
              <w:rPr>
                <w:sz w:val="20"/>
                <w:szCs w:val="20"/>
              </w:rPr>
            </w:pPr>
            <w:r w:rsidRPr="00C32389">
              <w:rPr>
                <w:sz w:val="20"/>
                <w:szCs w:val="20"/>
              </w:rPr>
              <w:t xml:space="preserve">Black, fresh, evenly laminated shale with partings ranging from &lt;1 inch to 8 inches. Occasional discontinuous light green laminations are present, likely associated with clay minerals. The shale is calcareous, exhibiting mild effervescence with dilute HCl, corroborated by geochemical analysis indicating 10–19% CaO. Secondary </w:t>
            </w:r>
            <w:r w:rsidRPr="00C32389">
              <w:rPr>
                <w:sz w:val="20"/>
                <w:szCs w:val="20"/>
              </w:rPr>
              <w:lastRenderedPageBreak/>
              <w:t>mineral fillings are common within partings, predominantly concordant to lamination planes, though some occur at oblique angles</w:t>
            </w:r>
            <w:r>
              <w:rPr>
                <w:sz w:val="20"/>
                <w:szCs w:val="20"/>
              </w:rPr>
              <w:t>.</w:t>
            </w:r>
          </w:p>
        </w:tc>
        <w:tc>
          <w:tcPr>
            <w:tcW w:w="1134" w:type="dxa"/>
          </w:tcPr>
          <w:p w14:paraId="691184AA" w14:textId="6180FED4" w:rsidR="00615E15" w:rsidRPr="006F27F8" w:rsidRDefault="00270541" w:rsidP="004D6F4E">
            <w:pPr>
              <w:rPr>
                <w:sz w:val="20"/>
                <w:szCs w:val="20"/>
              </w:rPr>
            </w:pPr>
            <w:proofErr w:type="spellStart"/>
            <w:r>
              <w:rPr>
                <w:sz w:val="20"/>
                <w:szCs w:val="20"/>
              </w:rPr>
              <w:lastRenderedPageBreak/>
              <w:t>Lamminations</w:t>
            </w:r>
            <w:proofErr w:type="spellEnd"/>
          </w:p>
        </w:tc>
        <w:tc>
          <w:tcPr>
            <w:tcW w:w="851" w:type="dxa"/>
            <w:vMerge/>
          </w:tcPr>
          <w:p w14:paraId="601B4B7E" w14:textId="77777777" w:rsidR="00615E15" w:rsidRPr="006F27F8" w:rsidRDefault="00615E15" w:rsidP="004D6F4E">
            <w:pPr>
              <w:rPr>
                <w:sz w:val="20"/>
                <w:szCs w:val="20"/>
              </w:rPr>
            </w:pPr>
          </w:p>
        </w:tc>
      </w:tr>
      <w:tr w:rsidR="00615E15" w:rsidRPr="006F27F8" w14:paraId="082EDA18" w14:textId="77777777" w:rsidTr="008E1CE4">
        <w:trPr>
          <w:trHeight w:val="504"/>
          <w:jc w:val="center"/>
        </w:trPr>
        <w:tc>
          <w:tcPr>
            <w:tcW w:w="851" w:type="dxa"/>
          </w:tcPr>
          <w:p w14:paraId="3D903B51" w14:textId="5CE36ACC" w:rsidR="00615E15" w:rsidRPr="00FE4A6A" w:rsidRDefault="002E5919" w:rsidP="004D6F4E">
            <w:pPr>
              <w:rPr>
                <w:sz w:val="28"/>
                <w:szCs w:val="28"/>
              </w:rPr>
            </w:pPr>
            <w:r>
              <w:rPr>
                <w:sz w:val="28"/>
                <w:szCs w:val="28"/>
              </w:rPr>
              <w:t>18</w:t>
            </w:r>
          </w:p>
        </w:tc>
        <w:tc>
          <w:tcPr>
            <w:tcW w:w="704" w:type="dxa"/>
          </w:tcPr>
          <w:p w14:paraId="61407421" w14:textId="6A2A72F3" w:rsidR="00615E15" w:rsidRPr="00FE4A6A" w:rsidRDefault="002E5919" w:rsidP="004D6F4E">
            <w:pPr>
              <w:rPr>
                <w:sz w:val="28"/>
                <w:szCs w:val="28"/>
              </w:rPr>
            </w:pPr>
            <w:r>
              <w:rPr>
                <w:sz w:val="28"/>
                <w:szCs w:val="28"/>
              </w:rPr>
              <w:t>20.5</w:t>
            </w:r>
          </w:p>
        </w:tc>
        <w:tc>
          <w:tcPr>
            <w:tcW w:w="708" w:type="dxa"/>
          </w:tcPr>
          <w:p w14:paraId="00B410CD" w14:textId="0703941C" w:rsidR="00615E15" w:rsidRPr="00FE4A6A" w:rsidRDefault="00875A8B" w:rsidP="004D6F4E">
            <w:pPr>
              <w:rPr>
                <w:sz w:val="28"/>
                <w:szCs w:val="28"/>
              </w:rPr>
            </w:pPr>
            <w:r w:rsidRPr="00875A8B">
              <w:rPr>
                <w:sz w:val="28"/>
                <w:szCs w:val="28"/>
              </w:rPr>
              <w:t>90⁰</w:t>
            </w:r>
          </w:p>
        </w:tc>
        <w:tc>
          <w:tcPr>
            <w:tcW w:w="851" w:type="dxa"/>
          </w:tcPr>
          <w:p w14:paraId="16F530C9" w14:textId="29BD42F7" w:rsidR="00615E15" w:rsidRPr="00FE4A6A" w:rsidRDefault="004F637C" w:rsidP="004D6F4E">
            <w:pPr>
              <w:rPr>
                <w:sz w:val="28"/>
                <w:szCs w:val="28"/>
              </w:rPr>
            </w:pPr>
            <w:r>
              <w:rPr>
                <w:sz w:val="28"/>
                <w:szCs w:val="28"/>
              </w:rPr>
              <w:t>2.5</w:t>
            </w:r>
          </w:p>
        </w:tc>
        <w:tc>
          <w:tcPr>
            <w:tcW w:w="1883" w:type="dxa"/>
          </w:tcPr>
          <w:p w14:paraId="575D5E38" w14:textId="7AE24012" w:rsidR="00615E15" w:rsidRPr="006F27F8" w:rsidRDefault="004F637C" w:rsidP="004D6F4E">
            <w:pPr>
              <w:rPr>
                <w:sz w:val="20"/>
                <w:szCs w:val="20"/>
              </w:rPr>
            </w:pPr>
            <w:r>
              <w:rPr>
                <w:sz w:val="20"/>
                <w:szCs w:val="20"/>
              </w:rPr>
              <w:t xml:space="preserve">Sandstone </w:t>
            </w:r>
          </w:p>
        </w:tc>
        <w:tc>
          <w:tcPr>
            <w:tcW w:w="3650" w:type="dxa"/>
          </w:tcPr>
          <w:p w14:paraId="33F46F76" w14:textId="54DD4CE7" w:rsidR="00615E15" w:rsidRPr="006F27F8" w:rsidRDefault="00C32389" w:rsidP="00875A8B">
            <w:pPr>
              <w:jc w:val="both"/>
              <w:rPr>
                <w:sz w:val="20"/>
                <w:szCs w:val="20"/>
              </w:rPr>
            </w:pPr>
            <w:r w:rsidRPr="00C32389">
              <w:rPr>
                <w:sz w:val="20"/>
                <w:szCs w:val="20"/>
              </w:rPr>
              <w:t>White sandstone, fine-grained, with sub-rounded grains that are poorly to moderately sorted. The unit is quartz-dominated. Sandstone exhibits a hardness &gt;7 on the Mohs scale, indicating high induration. The rock mass shows frequent fractures, some of which are open or partially healed with secondary mineral infillings. The sandstone is compact, with minimal matrix and low porosity, suggesting a mature sedimentary provenance and diagenetic overprint.</w:t>
            </w:r>
          </w:p>
        </w:tc>
        <w:tc>
          <w:tcPr>
            <w:tcW w:w="1134" w:type="dxa"/>
          </w:tcPr>
          <w:p w14:paraId="4364CD3F" w14:textId="36A09D31" w:rsidR="00615E15" w:rsidRPr="006F27F8" w:rsidRDefault="00270541" w:rsidP="004D6F4E">
            <w:pPr>
              <w:rPr>
                <w:sz w:val="20"/>
                <w:szCs w:val="20"/>
              </w:rPr>
            </w:pPr>
            <w:r>
              <w:rPr>
                <w:sz w:val="20"/>
                <w:szCs w:val="20"/>
              </w:rPr>
              <w:t>bedding</w:t>
            </w:r>
          </w:p>
        </w:tc>
        <w:tc>
          <w:tcPr>
            <w:tcW w:w="851" w:type="dxa"/>
            <w:vMerge/>
          </w:tcPr>
          <w:p w14:paraId="0D22B964" w14:textId="77777777" w:rsidR="00615E15" w:rsidRPr="006F27F8" w:rsidRDefault="00615E15" w:rsidP="004D6F4E">
            <w:pPr>
              <w:rPr>
                <w:sz w:val="20"/>
                <w:szCs w:val="20"/>
              </w:rPr>
            </w:pPr>
          </w:p>
        </w:tc>
      </w:tr>
      <w:tr w:rsidR="00615E15" w:rsidRPr="006F27F8" w14:paraId="4A712547" w14:textId="77777777" w:rsidTr="008E1CE4">
        <w:trPr>
          <w:trHeight w:val="536"/>
          <w:jc w:val="center"/>
        </w:trPr>
        <w:tc>
          <w:tcPr>
            <w:tcW w:w="851" w:type="dxa"/>
          </w:tcPr>
          <w:p w14:paraId="08717701" w14:textId="419C3B28" w:rsidR="00615E15" w:rsidRPr="00FE4A6A" w:rsidRDefault="00875A8B" w:rsidP="004D6F4E">
            <w:pPr>
              <w:rPr>
                <w:sz w:val="28"/>
                <w:szCs w:val="28"/>
              </w:rPr>
            </w:pPr>
            <w:r>
              <w:rPr>
                <w:sz w:val="28"/>
                <w:szCs w:val="28"/>
              </w:rPr>
              <w:t>20.5</w:t>
            </w:r>
          </w:p>
        </w:tc>
        <w:tc>
          <w:tcPr>
            <w:tcW w:w="704" w:type="dxa"/>
          </w:tcPr>
          <w:p w14:paraId="03EF2241" w14:textId="4A0F39B6" w:rsidR="00615E15" w:rsidRPr="00FE4A6A" w:rsidRDefault="00875A8B" w:rsidP="004D6F4E">
            <w:pPr>
              <w:rPr>
                <w:sz w:val="28"/>
                <w:szCs w:val="28"/>
              </w:rPr>
            </w:pPr>
            <w:r>
              <w:rPr>
                <w:sz w:val="28"/>
                <w:szCs w:val="28"/>
              </w:rPr>
              <w:t>22.5</w:t>
            </w:r>
          </w:p>
        </w:tc>
        <w:tc>
          <w:tcPr>
            <w:tcW w:w="708" w:type="dxa"/>
          </w:tcPr>
          <w:p w14:paraId="0801D6A2" w14:textId="582CA786" w:rsidR="00615E15" w:rsidRPr="00FE4A6A" w:rsidRDefault="00875A8B" w:rsidP="004D6F4E">
            <w:pPr>
              <w:rPr>
                <w:sz w:val="28"/>
                <w:szCs w:val="28"/>
              </w:rPr>
            </w:pPr>
            <w:r w:rsidRPr="00875A8B">
              <w:rPr>
                <w:sz w:val="28"/>
                <w:szCs w:val="28"/>
              </w:rPr>
              <w:t>90⁰</w:t>
            </w:r>
          </w:p>
        </w:tc>
        <w:tc>
          <w:tcPr>
            <w:tcW w:w="851" w:type="dxa"/>
          </w:tcPr>
          <w:p w14:paraId="4993AF1C" w14:textId="4525C4C6" w:rsidR="00615E15" w:rsidRPr="00FE4A6A" w:rsidRDefault="00875A8B" w:rsidP="004D6F4E">
            <w:pPr>
              <w:rPr>
                <w:sz w:val="28"/>
                <w:szCs w:val="28"/>
              </w:rPr>
            </w:pPr>
            <w:r>
              <w:rPr>
                <w:sz w:val="28"/>
                <w:szCs w:val="28"/>
              </w:rPr>
              <w:t>2</w:t>
            </w:r>
          </w:p>
        </w:tc>
        <w:tc>
          <w:tcPr>
            <w:tcW w:w="1883" w:type="dxa"/>
          </w:tcPr>
          <w:p w14:paraId="41B1B018" w14:textId="2A51C021" w:rsidR="00615E15" w:rsidRPr="006F27F8" w:rsidRDefault="00875A8B" w:rsidP="004D6F4E">
            <w:pPr>
              <w:rPr>
                <w:sz w:val="20"/>
                <w:szCs w:val="20"/>
              </w:rPr>
            </w:pPr>
            <w:r>
              <w:rPr>
                <w:sz w:val="20"/>
                <w:szCs w:val="20"/>
              </w:rPr>
              <w:t>Shale</w:t>
            </w:r>
          </w:p>
        </w:tc>
        <w:tc>
          <w:tcPr>
            <w:tcW w:w="3650" w:type="dxa"/>
          </w:tcPr>
          <w:p w14:paraId="58BD6A46" w14:textId="4A160B48" w:rsidR="00615E15" w:rsidRPr="006F27F8" w:rsidRDefault="00875A8B" w:rsidP="00270541">
            <w:pPr>
              <w:jc w:val="both"/>
              <w:rPr>
                <w:sz w:val="20"/>
                <w:szCs w:val="20"/>
              </w:rPr>
            </w:pPr>
            <w:r w:rsidRPr="006F27F8">
              <w:rPr>
                <w:sz w:val="20"/>
                <w:szCs w:val="20"/>
              </w:rPr>
              <w:t>Black color, evenly laminated, fresh shale with partings at less than one to eight inches, secondary fillings are common in partings, mostly concordant but some are at angle with lamination plane.</w:t>
            </w:r>
          </w:p>
        </w:tc>
        <w:tc>
          <w:tcPr>
            <w:tcW w:w="1134" w:type="dxa"/>
          </w:tcPr>
          <w:p w14:paraId="75A2EC4C" w14:textId="6AB50B2E" w:rsidR="00615E15" w:rsidRPr="006F27F8" w:rsidRDefault="00270541" w:rsidP="004D6F4E">
            <w:pPr>
              <w:rPr>
                <w:sz w:val="20"/>
                <w:szCs w:val="20"/>
              </w:rPr>
            </w:pPr>
            <w:r>
              <w:rPr>
                <w:sz w:val="20"/>
                <w:szCs w:val="20"/>
              </w:rPr>
              <w:t>laminations</w:t>
            </w:r>
          </w:p>
        </w:tc>
        <w:tc>
          <w:tcPr>
            <w:tcW w:w="851" w:type="dxa"/>
            <w:vMerge/>
          </w:tcPr>
          <w:p w14:paraId="06501CE5" w14:textId="77777777" w:rsidR="00615E15" w:rsidRPr="006F27F8" w:rsidRDefault="00615E15" w:rsidP="004D6F4E">
            <w:pPr>
              <w:rPr>
                <w:sz w:val="20"/>
                <w:szCs w:val="20"/>
              </w:rPr>
            </w:pPr>
          </w:p>
        </w:tc>
      </w:tr>
      <w:tr w:rsidR="00615E15" w:rsidRPr="006F27F8" w14:paraId="1AC14845" w14:textId="77777777" w:rsidTr="008E1CE4">
        <w:trPr>
          <w:trHeight w:val="504"/>
          <w:jc w:val="center"/>
        </w:trPr>
        <w:tc>
          <w:tcPr>
            <w:tcW w:w="851" w:type="dxa"/>
          </w:tcPr>
          <w:p w14:paraId="71AFF573" w14:textId="1005EB39" w:rsidR="00615E15" w:rsidRPr="00FE4A6A" w:rsidRDefault="00875A8B" w:rsidP="004D6F4E">
            <w:pPr>
              <w:rPr>
                <w:sz w:val="28"/>
                <w:szCs w:val="28"/>
              </w:rPr>
            </w:pPr>
            <w:r>
              <w:rPr>
                <w:sz w:val="28"/>
                <w:szCs w:val="28"/>
              </w:rPr>
              <w:t>22.5</w:t>
            </w:r>
          </w:p>
        </w:tc>
        <w:tc>
          <w:tcPr>
            <w:tcW w:w="704" w:type="dxa"/>
          </w:tcPr>
          <w:p w14:paraId="066822C2" w14:textId="6012D208" w:rsidR="00615E15" w:rsidRPr="00FE4A6A" w:rsidRDefault="00875A8B" w:rsidP="004D6F4E">
            <w:pPr>
              <w:rPr>
                <w:sz w:val="28"/>
                <w:szCs w:val="28"/>
              </w:rPr>
            </w:pPr>
            <w:r>
              <w:rPr>
                <w:sz w:val="28"/>
                <w:szCs w:val="28"/>
              </w:rPr>
              <w:t>27</w:t>
            </w:r>
          </w:p>
        </w:tc>
        <w:tc>
          <w:tcPr>
            <w:tcW w:w="708" w:type="dxa"/>
          </w:tcPr>
          <w:p w14:paraId="640A2831" w14:textId="5048990B" w:rsidR="00615E15" w:rsidRPr="00FE4A6A" w:rsidRDefault="00875A8B" w:rsidP="004D6F4E">
            <w:pPr>
              <w:rPr>
                <w:sz w:val="28"/>
                <w:szCs w:val="28"/>
              </w:rPr>
            </w:pPr>
            <w:r w:rsidRPr="00875A8B">
              <w:rPr>
                <w:sz w:val="28"/>
                <w:szCs w:val="28"/>
              </w:rPr>
              <w:t>90⁰</w:t>
            </w:r>
          </w:p>
        </w:tc>
        <w:tc>
          <w:tcPr>
            <w:tcW w:w="851" w:type="dxa"/>
          </w:tcPr>
          <w:p w14:paraId="74B4D715" w14:textId="37753773" w:rsidR="00615E15" w:rsidRPr="00FE4A6A" w:rsidRDefault="00875A8B" w:rsidP="004D6F4E">
            <w:pPr>
              <w:rPr>
                <w:sz w:val="28"/>
                <w:szCs w:val="28"/>
              </w:rPr>
            </w:pPr>
            <w:r>
              <w:rPr>
                <w:sz w:val="28"/>
                <w:szCs w:val="28"/>
              </w:rPr>
              <w:t>4.5</w:t>
            </w:r>
          </w:p>
        </w:tc>
        <w:tc>
          <w:tcPr>
            <w:tcW w:w="1883" w:type="dxa"/>
          </w:tcPr>
          <w:p w14:paraId="58AC476C" w14:textId="38DC9A3C" w:rsidR="00615E15" w:rsidRPr="006F27F8" w:rsidRDefault="008E1CE4" w:rsidP="004D6F4E">
            <w:pPr>
              <w:rPr>
                <w:sz w:val="20"/>
                <w:szCs w:val="20"/>
              </w:rPr>
            </w:pPr>
            <w:r>
              <w:rPr>
                <w:sz w:val="20"/>
                <w:szCs w:val="20"/>
              </w:rPr>
              <w:t>Sandstone</w:t>
            </w:r>
          </w:p>
        </w:tc>
        <w:tc>
          <w:tcPr>
            <w:tcW w:w="3650" w:type="dxa"/>
          </w:tcPr>
          <w:p w14:paraId="643CF1BE" w14:textId="6695AE18" w:rsidR="00615E15" w:rsidRPr="006F27F8" w:rsidRDefault="008E1CE4" w:rsidP="00270541">
            <w:pPr>
              <w:jc w:val="both"/>
              <w:rPr>
                <w:sz w:val="20"/>
                <w:szCs w:val="20"/>
              </w:rPr>
            </w:pPr>
            <w:r w:rsidRPr="008E1CE4">
              <w:rPr>
                <w:sz w:val="20"/>
                <w:szCs w:val="20"/>
              </w:rPr>
              <w:t>Light grey sandstone, fine-grained, compact, and well-indurated with a Mohs hardness &gt;7. Grains are sub-rounded and poorly to moderately sorted. The rock mass exhibits numerous random fractures, many of which are filled with secondary minerals. Some fractures also contain visible sulfide mineralization, indicating late-stage hydrothermal activity or diagenetic processes. Overall, the sandstone shows low porosity and a tightly packed grain framework</w:t>
            </w:r>
          </w:p>
        </w:tc>
        <w:tc>
          <w:tcPr>
            <w:tcW w:w="1134" w:type="dxa"/>
          </w:tcPr>
          <w:p w14:paraId="1112FB5D" w14:textId="65BFB589" w:rsidR="00615E15" w:rsidRPr="006F27F8" w:rsidRDefault="00270541" w:rsidP="004D6F4E">
            <w:pPr>
              <w:rPr>
                <w:sz w:val="20"/>
                <w:szCs w:val="20"/>
              </w:rPr>
            </w:pPr>
            <w:r>
              <w:rPr>
                <w:sz w:val="20"/>
                <w:szCs w:val="20"/>
              </w:rPr>
              <w:t>Bedding</w:t>
            </w:r>
          </w:p>
        </w:tc>
        <w:tc>
          <w:tcPr>
            <w:tcW w:w="851" w:type="dxa"/>
            <w:vMerge/>
          </w:tcPr>
          <w:p w14:paraId="2041E37F" w14:textId="77777777" w:rsidR="00615E15" w:rsidRPr="006F27F8" w:rsidRDefault="00615E15" w:rsidP="004D6F4E">
            <w:pPr>
              <w:rPr>
                <w:sz w:val="20"/>
                <w:szCs w:val="20"/>
              </w:rPr>
            </w:pPr>
          </w:p>
        </w:tc>
      </w:tr>
      <w:tr w:rsidR="008E1CE4" w:rsidRPr="006F27F8" w14:paraId="0A949108" w14:textId="77777777" w:rsidTr="008E1CE4">
        <w:trPr>
          <w:trHeight w:val="536"/>
          <w:jc w:val="center"/>
        </w:trPr>
        <w:tc>
          <w:tcPr>
            <w:tcW w:w="851" w:type="dxa"/>
          </w:tcPr>
          <w:p w14:paraId="03FE3D56" w14:textId="006CD9F0" w:rsidR="008E1CE4" w:rsidRPr="00FE4A6A" w:rsidRDefault="008E1CE4" w:rsidP="008E1CE4">
            <w:pPr>
              <w:rPr>
                <w:sz w:val="28"/>
                <w:szCs w:val="28"/>
              </w:rPr>
            </w:pPr>
            <w:r>
              <w:rPr>
                <w:sz w:val="28"/>
                <w:szCs w:val="28"/>
              </w:rPr>
              <w:t>27</w:t>
            </w:r>
          </w:p>
        </w:tc>
        <w:tc>
          <w:tcPr>
            <w:tcW w:w="704" w:type="dxa"/>
          </w:tcPr>
          <w:p w14:paraId="4B83BD8B" w14:textId="4A9692A4" w:rsidR="008E1CE4" w:rsidRPr="00FE4A6A" w:rsidRDefault="008E1CE4" w:rsidP="008E1CE4">
            <w:pPr>
              <w:rPr>
                <w:sz w:val="28"/>
                <w:szCs w:val="28"/>
              </w:rPr>
            </w:pPr>
            <w:r>
              <w:rPr>
                <w:sz w:val="28"/>
                <w:szCs w:val="28"/>
              </w:rPr>
              <w:t>30</w:t>
            </w:r>
          </w:p>
        </w:tc>
        <w:tc>
          <w:tcPr>
            <w:tcW w:w="708" w:type="dxa"/>
          </w:tcPr>
          <w:p w14:paraId="180B6B45" w14:textId="6A8B1254" w:rsidR="008E1CE4" w:rsidRPr="00FE4A6A" w:rsidRDefault="008E1CE4" w:rsidP="008E1CE4">
            <w:pPr>
              <w:rPr>
                <w:sz w:val="28"/>
                <w:szCs w:val="28"/>
              </w:rPr>
            </w:pPr>
            <w:r w:rsidRPr="00875A8B">
              <w:rPr>
                <w:sz w:val="28"/>
                <w:szCs w:val="28"/>
              </w:rPr>
              <w:t>90⁰</w:t>
            </w:r>
          </w:p>
        </w:tc>
        <w:tc>
          <w:tcPr>
            <w:tcW w:w="851" w:type="dxa"/>
          </w:tcPr>
          <w:p w14:paraId="091EED84" w14:textId="0D848582" w:rsidR="008E1CE4" w:rsidRPr="00FE4A6A" w:rsidRDefault="008E1CE4" w:rsidP="008E1CE4">
            <w:pPr>
              <w:rPr>
                <w:sz w:val="28"/>
                <w:szCs w:val="28"/>
              </w:rPr>
            </w:pPr>
            <w:r>
              <w:rPr>
                <w:sz w:val="28"/>
                <w:szCs w:val="28"/>
              </w:rPr>
              <w:t>3</w:t>
            </w:r>
          </w:p>
        </w:tc>
        <w:tc>
          <w:tcPr>
            <w:tcW w:w="1883" w:type="dxa"/>
          </w:tcPr>
          <w:p w14:paraId="028AA451" w14:textId="38F4482D" w:rsidR="008E1CE4" w:rsidRPr="006F27F8" w:rsidRDefault="008E1CE4" w:rsidP="008E1CE4">
            <w:pPr>
              <w:rPr>
                <w:sz w:val="20"/>
                <w:szCs w:val="20"/>
              </w:rPr>
            </w:pPr>
            <w:r>
              <w:rPr>
                <w:sz w:val="20"/>
                <w:szCs w:val="20"/>
              </w:rPr>
              <w:t>Shale intercalated with sandstone</w:t>
            </w:r>
          </w:p>
        </w:tc>
        <w:tc>
          <w:tcPr>
            <w:tcW w:w="3650" w:type="dxa"/>
          </w:tcPr>
          <w:p w14:paraId="1BCE7638" w14:textId="1BAF6A04" w:rsidR="008E1CE4" w:rsidRPr="006F27F8" w:rsidRDefault="008E1CE4" w:rsidP="008E1CE4">
            <w:pPr>
              <w:jc w:val="both"/>
              <w:rPr>
                <w:sz w:val="20"/>
                <w:szCs w:val="20"/>
              </w:rPr>
            </w:pPr>
            <w:r w:rsidRPr="006F27F8">
              <w:rPr>
                <w:sz w:val="20"/>
                <w:szCs w:val="20"/>
              </w:rPr>
              <w:t>Dark grey shale with laminations is intercalated with grey color sandstone, sandstone is fine grained</w:t>
            </w:r>
            <w:r>
              <w:rPr>
                <w:sz w:val="20"/>
                <w:szCs w:val="20"/>
              </w:rPr>
              <w:t>.</w:t>
            </w:r>
          </w:p>
        </w:tc>
        <w:tc>
          <w:tcPr>
            <w:tcW w:w="1134" w:type="dxa"/>
          </w:tcPr>
          <w:p w14:paraId="5A99FE10" w14:textId="12BEC6EE" w:rsidR="008E1CE4" w:rsidRPr="006F27F8" w:rsidRDefault="00270541" w:rsidP="008E1CE4">
            <w:pPr>
              <w:rPr>
                <w:sz w:val="20"/>
                <w:szCs w:val="20"/>
              </w:rPr>
            </w:pPr>
            <w:r>
              <w:rPr>
                <w:sz w:val="20"/>
                <w:szCs w:val="20"/>
              </w:rPr>
              <w:t>Laminations and bedding</w:t>
            </w:r>
          </w:p>
        </w:tc>
        <w:tc>
          <w:tcPr>
            <w:tcW w:w="851" w:type="dxa"/>
            <w:vMerge/>
          </w:tcPr>
          <w:p w14:paraId="60B493BD" w14:textId="77777777" w:rsidR="008E1CE4" w:rsidRPr="006F27F8" w:rsidRDefault="008E1CE4" w:rsidP="008E1CE4">
            <w:pPr>
              <w:rPr>
                <w:sz w:val="20"/>
                <w:szCs w:val="20"/>
              </w:rPr>
            </w:pPr>
          </w:p>
        </w:tc>
      </w:tr>
    </w:tbl>
    <w:p w14:paraId="2F2DCF86" w14:textId="77777777" w:rsidR="00B967E5" w:rsidRDefault="00B967E5"/>
    <w:p w14:paraId="61668AA1" w14:textId="77777777" w:rsidR="00615E15" w:rsidRDefault="00615E15"/>
    <w:sectPr w:rsidR="00615E1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7BC"/>
    <w:rsid w:val="00264A9B"/>
    <w:rsid w:val="00270541"/>
    <w:rsid w:val="002C6951"/>
    <w:rsid w:val="002E5919"/>
    <w:rsid w:val="004F637C"/>
    <w:rsid w:val="00533001"/>
    <w:rsid w:val="00615E15"/>
    <w:rsid w:val="00686ECC"/>
    <w:rsid w:val="006C0BAE"/>
    <w:rsid w:val="007B4F2E"/>
    <w:rsid w:val="007F27BC"/>
    <w:rsid w:val="00875A8B"/>
    <w:rsid w:val="008E1CE4"/>
    <w:rsid w:val="00952D42"/>
    <w:rsid w:val="00961322"/>
    <w:rsid w:val="00B967E5"/>
    <w:rsid w:val="00C32389"/>
    <w:rsid w:val="00C4167A"/>
    <w:rsid w:val="00F6248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F6098"/>
  <w15:chartTrackingRefBased/>
  <w15:docId w15:val="{10B27F52-473B-4E33-A371-1C43C845B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E15"/>
    <w:pPr>
      <w:widowControl w:val="0"/>
      <w:autoSpaceDE w:val="0"/>
      <w:autoSpaceDN w:val="0"/>
      <w:spacing w:after="0" w:line="240" w:lineRule="auto"/>
    </w:pPr>
    <w:rPr>
      <w:rFonts w:ascii="Times New Roman" w:eastAsia="Times New Roman" w:hAnsi="Times New Roman" w:cs="Times New Roman"/>
      <w:kern w:val="0"/>
      <w:lang w:val="en-US"/>
      <w14:ligatures w14:val="none"/>
    </w:rPr>
  </w:style>
  <w:style w:type="paragraph" w:styleId="Heading1">
    <w:name w:val="heading 1"/>
    <w:basedOn w:val="Normal"/>
    <w:next w:val="Normal"/>
    <w:link w:val="Heading1Char"/>
    <w:uiPriority w:val="9"/>
    <w:qFormat/>
    <w:rsid w:val="007F27B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F27B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F27B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F27B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F27B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F27B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27B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27B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27B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27B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F27B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F27B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F27B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F27B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F27B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27B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27B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27BC"/>
    <w:rPr>
      <w:rFonts w:eastAsiaTheme="majorEastAsia" w:cstheme="majorBidi"/>
      <w:color w:val="272727" w:themeColor="text1" w:themeTint="D8"/>
    </w:rPr>
  </w:style>
  <w:style w:type="paragraph" w:styleId="Title">
    <w:name w:val="Title"/>
    <w:basedOn w:val="Normal"/>
    <w:next w:val="Normal"/>
    <w:link w:val="TitleChar"/>
    <w:uiPriority w:val="10"/>
    <w:qFormat/>
    <w:rsid w:val="007F27B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27B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27B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27B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27BC"/>
    <w:pPr>
      <w:spacing w:before="160"/>
      <w:jc w:val="center"/>
    </w:pPr>
    <w:rPr>
      <w:i/>
      <w:iCs/>
      <w:color w:val="404040" w:themeColor="text1" w:themeTint="BF"/>
    </w:rPr>
  </w:style>
  <w:style w:type="character" w:customStyle="1" w:styleId="QuoteChar">
    <w:name w:val="Quote Char"/>
    <w:basedOn w:val="DefaultParagraphFont"/>
    <w:link w:val="Quote"/>
    <w:uiPriority w:val="29"/>
    <w:rsid w:val="007F27BC"/>
    <w:rPr>
      <w:i/>
      <w:iCs/>
      <w:color w:val="404040" w:themeColor="text1" w:themeTint="BF"/>
    </w:rPr>
  </w:style>
  <w:style w:type="paragraph" w:styleId="ListParagraph">
    <w:name w:val="List Paragraph"/>
    <w:basedOn w:val="Normal"/>
    <w:uiPriority w:val="34"/>
    <w:qFormat/>
    <w:rsid w:val="007F27BC"/>
    <w:pPr>
      <w:ind w:left="720"/>
      <w:contextualSpacing/>
    </w:pPr>
  </w:style>
  <w:style w:type="character" w:styleId="IntenseEmphasis">
    <w:name w:val="Intense Emphasis"/>
    <w:basedOn w:val="DefaultParagraphFont"/>
    <w:uiPriority w:val="21"/>
    <w:qFormat/>
    <w:rsid w:val="007F27BC"/>
    <w:rPr>
      <w:i/>
      <w:iCs/>
      <w:color w:val="2F5496" w:themeColor="accent1" w:themeShade="BF"/>
    </w:rPr>
  </w:style>
  <w:style w:type="paragraph" w:styleId="IntenseQuote">
    <w:name w:val="Intense Quote"/>
    <w:basedOn w:val="Normal"/>
    <w:next w:val="Normal"/>
    <w:link w:val="IntenseQuoteChar"/>
    <w:uiPriority w:val="30"/>
    <w:qFormat/>
    <w:rsid w:val="007F27B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F27BC"/>
    <w:rPr>
      <w:i/>
      <w:iCs/>
      <w:color w:val="2F5496" w:themeColor="accent1" w:themeShade="BF"/>
    </w:rPr>
  </w:style>
  <w:style w:type="character" w:styleId="IntenseReference">
    <w:name w:val="Intense Reference"/>
    <w:basedOn w:val="DefaultParagraphFont"/>
    <w:uiPriority w:val="32"/>
    <w:qFormat/>
    <w:rsid w:val="007F27BC"/>
    <w:rPr>
      <w:b/>
      <w:bCs/>
      <w:smallCaps/>
      <w:color w:val="2F5496" w:themeColor="accent1" w:themeShade="BF"/>
      <w:spacing w:val="5"/>
    </w:rPr>
  </w:style>
  <w:style w:type="table" w:styleId="TableGrid">
    <w:name w:val="Table Grid"/>
    <w:basedOn w:val="TableNormal"/>
    <w:uiPriority w:val="39"/>
    <w:rsid w:val="00615E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270541"/>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594071">
      <w:bodyDiv w:val="1"/>
      <w:marLeft w:val="0"/>
      <w:marRight w:val="0"/>
      <w:marTop w:val="0"/>
      <w:marBottom w:val="0"/>
      <w:divBdr>
        <w:top w:val="none" w:sz="0" w:space="0" w:color="auto"/>
        <w:left w:val="none" w:sz="0" w:space="0" w:color="auto"/>
        <w:bottom w:val="none" w:sz="0" w:space="0" w:color="auto"/>
        <w:right w:val="none" w:sz="0" w:space="0" w:color="auto"/>
      </w:divBdr>
    </w:div>
    <w:div w:id="1744450302">
      <w:bodyDiv w:val="1"/>
      <w:marLeft w:val="0"/>
      <w:marRight w:val="0"/>
      <w:marTop w:val="0"/>
      <w:marBottom w:val="0"/>
      <w:divBdr>
        <w:top w:val="none" w:sz="0" w:space="0" w:color="auto"/>
        <w:left w:val="none" w:sz="0" w:space="0" w:color="auto"/>
        <w:bottom w:val="none" w:sz="0" w:space="0" w:color="auto"/>
        <w:right w:val="none" w:sz="0" w:space="0" w:color="auto"/>
      </w:divBdr>
    </w:div>
    <w:div w:id="1878424458">
      <w:bodyDiv w:val="1"/>
      <w:marLeft w:val="0"/>
      <w:marRight w:val="0"/>
      <w:marTop w:val="0"/>
      <w:marBottom w:val="0"/>
      <w:divBdr>
        <w:top w:val="none" w:sz="0" w:space="0" w:color="auto"/>
        <w:left w:val="none" w:sz="0" w:space="0" w:color="auto"/>
        <w:bottom w:val="none" w:sz="0" w:space="0" w:color="auto"/>
        <w:right w:val="none" w:sz="0" w:space="0" w:color="auto"/>
      </w:divBdr>
    </w:div>
    <w:div w:id="214500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2</Pages>
  <Words>498</Words>
  <Characters>2841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hp5cd347cvh6@outlook.com</dc:creator>
  <cp:keywords/>
  <dc:description/>
  <cp:lastModifiedBy>hp5cd347cvh6@outlook.com</cp:lastModifiedBy>
  <cp:revision>4</cp:revision>
  <dcterms:created xsi:type="dcterms:W3CDTF">2025-07-24T10:09:00Z</dcterms:created>
  <dcterms:modified xsi:type="dcterms:W3CDTF">2025-07-30T11:54:00Z</dcterms:modified>
</cp:coreProperties>
</file>